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BDD" w:rsidRDefault="004D677C">
      <w:pPr>
        <w:pStyle w:val="NoSpacing"/>
        <w:rPr>
          <w:b/>
          <w:bCs/>
          <w:sz w:val="32"/>
          <w:szCs w:val="32"/>
        </w:rPr>
      </w:pPr>
      <w:r>
        <w:rPr>
          <w:b/>
          <w:bCs/>
          <w:sz w:val="32"/>
          <w:szCs w:val="32"/>
        </w:rPr>
        <w:t>Redcliffs Residents Association</w:t>
      </w:r>
    </w:p>
    <w:p w:rsidR="006C7BDD" w:rsidRDefault="006C7BDD">
      <w:pPr>
        <w:pStyle w:val="NoSpacing"/>
        <w:rPr>
          <w:b/>
          <w:bCs/>
          <w:sz w:val="24"/>
          <w:szCs w:val="24"/>
        </w:rPr>
      </w:pPr>
    </w:p>
    <w:p w:rsidR="006C7BDD" w:rsidRDefault="004D677C">
      <w:pPr>
        <w:pStyle w:val="NoSpacing"/>
        <w:rPr>
          <w:b/>
          <w:bCs/>
          <w:sz w:val="28"/>
          <w:szCs w:val="28"/>
        </w:rPr>
      </w:pPr>
      <w:r>
        <w:rPr>
          <w:b/>
          <w:bCs/>
          <w:sz w:val="28"/>
          <w:szCs w:val="28"/>
        </w:rPr>
        <w:t>Minutes of the 95</w:t>
      </w:r>
      <w:r>
        <w:rPr>
          <w:b/>
          <w:bCs/>
          <w:sz w:val="28"/>
          <w:szCs w:val="28"/>
          <w:vertAlign w:val="superscript"/>
        </w:rPr>
        <w:t>th</w:t>
      </w:r>
      <w:r>
        <w:rPr>
          <w:b/>
          <w:bCs/>
          <w:sz w:val="28"/>
          <w:szCs w:val="28"/>
        </w:rPr>
        <w:t xml:space="preserve"> Annual General Meeting – Monday 3</w:t>
      </w:r>
      <w:r>
        <w:rPr>
          <w:b/>
          <w:bCs/>
          <w:sz w:val="28"/>
          <w:szCs w:val="28"/>
          <w:vertAlign w:val="superscript"/>
        </w:rPr>
        <w:t>rd</w:t>
      </w:r>
      <w:r>
        <w:rPr>
          <w:b/>
          <w:bCs/>
          <w:sz w:val="28"/>
          <w:szCs w:val="28"/>
        </w:rPr>
        <w:t xml:space="preserve"> April 2017</w:t>
      </w:r>
    </w:p>
    <w:p w:rsidR="006C7BDD" w:rsidRDefault="006C7BDD">
      <w:pPr>
        <w:pStyle w:val="NoSpacing"/>
        <w:rPr>
          <w:sz w:val="28"/>
          <w:szCs w:val="28"/>
        </w:rPr>
      </w:pPr>
    </w:p>
    <w:p w:rsidR="006C7BDD" w:rsidRDefault="004D677C">
      <w:pPr>
        <w:pStyle w:val="NoSpacing"/>
        <w:numPr>
          <w:ilvl w:val="0"/>
          <w:numId w:val="2"/>
        </w:numPr>
        <w:rPr>
          <w:sz w:val="28"/>
          <w:szCs w:val="28"/>
        </w:rPr>
      </w:pPr>
      <w:r>
        <w:rPr>
          <w:sz w:val="28"/>
          <w:szCs w:val="28"/>
        </w:rPr>
        <w:t>Association Chairman, Chris Doudney, welcomed attendees.  Apologies were received from Ruth Dyson MP, Christine Toner, Pat McIntosh, Fletcher Stanton, Clare and Ollie Enberg, Daryl Latham, Alexandra Davis and Tim Lindley.</w:t>
      </w:r>
    </w:p>
    <w:p w:rsidR="006C7BDD" w:rsidRDefault="006C7BDD">
      <w:pPr>
        <w:pStyle w:val="NoSpacing"/>
        <w:ind w:left="284"/>
        <w:rPr>
          <w:sz w:val="28"/>
          <w:szCs w:val="28"/>
        </w:rPr>
      </w:pPr>
    </w:p>
    <w:p w:rsidR="006C7BDD" w:rsidRDefault="004D677C">
      <w:pPr>
        <w:pStyle w:val="NoSpacing"/>
        <w:numPr>
          <w:ilvl w:val="0"/>
          <w:numId w:val="2"/>
        </w:numPr>
        <w:rPr>
          <w:sz w:val="28"/>
          <w:szCs w:val="28"/>
        </w:rPr>
      </w:pPr>
      <w:r>
        <w:rPr>
          <w:sz w:val="28"/>
          <w:szCs w:val="28"/>
        </w:rPr>
        <w:t>Minutes of the 94</w:t>
      </w:r>
      <w:r>
        <w:rPr>
          <w:sz w:val="28"/>
          <w:szCs w:val="28"/>
          <w:vertAlign w:val="superscript"/>
        </w:rPr>
        <w:t>th</w:t>
      </w:r>
      <w:r>
        <w:rPr>
          <w:sz w:val="28"/>
          <w:szCs w:val="28"/>
        </w:rPr>
        <w:t xml:space="preserve"> AGM held on 22</w:t>
      </w:r>
      <w:r>
        <w:rPr>
          <w:sz w:val="28"/>
          <w:szCs w:val="28"/>
          <w:vertAlign w:val="superscript"/>
        </w:rPr>
        <w:t>nd</w:t>
      </w:r>
      <w:r>
        <w:rPr>
          <w:sz w:val="28"/>
          <w:szCs w:val="28"/>
        </w:rPr>
        <w:t xml:space="preserve"> March 2016 were confirmed.</w:t>
      </w:r>
    </w:p>
    <w:p w:rsidR="006C7BDD" w:rsidRDefault="006C7BDD">
      <w:pPr>
        <w:pStyle w:val="NoSpacing"/>
        <w:ind w:left="284"/>
        <w:rPr>
          <w:sz w:val="28"/>
          <w:szCs w:val="28"/>
        </w:rPr>
      </w:pPr>
    </w:p>
    <w:p w:rsidR="006C7BDD" w:rsidRDefault="004D677C">
      <w:pPr>
        <w:pStyle w:val="NoSpacing"/>
        <w:numPr>
          <w:ilvl w:val="0"/>
          <w:numId w:val="2"/>
        </w:numPr>
        <w:rPr>
          <w:sz w:val="28"/>
          <w:szCs w:val="28"/>
        </w:rPr>
      </w:pPr>
      <w:r>
        <w:rPr>
          <w:sz w:val="28"/>
          <w:szCs w:val="28"/>
        </w:rPr>
        <w:t xml:space="preserve">Chris Doudney, Chairman, presented his Report for 2016 – copy attached.  </w:t>
      </w:r>
    </w:p>
    <w:p w:rsidR="006C7BDD" w:rsidRDefault="006C7BDD">
      <w:pPr>
        <w:pStyle w:val="NoSpacing"/>
        <w:ind w:left="284"/>
        <w:rPr>
          <w:sz w:val="28"/>
          <w:szCs w:val="28"/>
        </w:rPr>
      </w:pPr>
    </w:p>
    <w:p w:rsidR="006C7BDD" w:rsidRDefault="004D677C">
      <w:pPr>
        <w:pStyle w:val="NoSpacing"/>
        <w:numPr>
          <w:ilvl w:val="0"/>
          <w:numId w:val="2"/>
        </w:numPr>
        <w:rPr>
          <w:sz w:val="28"/>
          <w:szCs w:val="28"/>
        </w:rPr>
      </w:pPr>
      <w:r>
        <w:rPr>
          <w:sz w:val="28"/>
          <w:szCs w:val="28"/>
        </w:rPr>
        <w:t>Tony Burns, Treasurer, presented the 2016 Income and Expenditure Account and Balance Sheet – copy attached.</w:t>
      </w:r>
    </w:p>
    <w:p w:rsidR="006C7BDD" w:rsidRDefault="006C7BDD">
      <w:pPr>
        <w:pStyle w:val="NoSpacing"/>
        <w:ind w:left="284"/>
        <w:rPr>
          <w:sz w:val="28"/>
          <w:szCs w:val="28"/>
        </w:rPr>
      </w:pPr>
    </w:p>
    <w:p w:rsidR="006C7BDD" w:rsidRDefault="004D677C">
      <w:pPr>
        <w:pStyle w:val="NoSpacing"/>
        <w:numPr>
          <w:ilvl w:val="0"/>
          <w:numId w:val="2"/>
        </w:numPr>
        <w:rPr>
          <w:sz w:val="28"/>
          <w:szCs w:val="28"/>
        </w:rPr>
      </w:pPr>
      <w:r>
        <w:rPr>
          <w:sz w:val="28"/>
          <w:szCs w:val="28"/>
        </w:rPr>
        <w:t xml:space="preserve">The following existing committee members were re-elected onto the committee for 2017: Chris Doudney, Christine Toner, Pat McIntosh, Chris Bartlett, Peter Croft, Darren Fidler and David Bryce.  </w:t>
      </w:r>
    </w:p>
    <w:p w:rsidR="00280543" w:rsidRDefault="00280543">
      <w:pPr>
        <w:pStyle w:val="NoSpacing"/>
        <w:ind w:left="284"/>
        <w:rPr>
          <w:sz w:val="28"/>
          <w:szCs w:val="28"/>
        </w:rPr>
      </w:pPr>
    </w:p>
    <w:p w:rsidR="006C7BDD" w:rsidRDefault="004D677C">
      <w:pPr>
        <w:pStyle w:val="NoSpacing"/>
        <w:ind w:left="284"/>
        <w:rPr>
          <w:sz w:val="28"/>
          <w:szCs w:val="28"/>
        </w:rPr>
      </w:pPr>
      <w:r>
        <w:rPr>
          <w:sz w:val="28"/>
          <w:szCs w:val="28"/>
        </w:rPr>
        <w:t xml:space="preserve">The following nominees were also elected onto the committee for 2017: Andrea Hefferman, Tony Burns and Maria-Claude Hebert. </w:t>
      </w:r>
    </w:p>
    <w:p w:rsidR="006C7BDD" w:rsidRDefault="006C7BDD">
      <w:pPr>
        <w:pStyle w:val="NoSpacing"/>
        <w:ind w:left="284"/>
        <w:rPr>
          <w:sz w:val="28"/>
          <w:szCs w:val="28"/>
        </w:rPr>
      </w:pPr>
    </w:p>
    <w:p w:rsidR="006C7BDD" w:rsidRDefault="004D677C">
      <w:pPr>
        <w:pStyle w:val="NoSpacing"/>
        <w:numPr>
          <w:ilvl w:val="0"/>
          <w:numId w:val="2"/>
        </w:numPr>
        <w:rPr>
          <w:sz w:val="28"/>
          <w:szCs w:val="28"/>
        </w:rPr>
      </w:pPr>
      <w:r>
        <w:rPr>
          <w:sz w:val="28"/>
          <w:szCs w:val="28"/>
        </w:rPr>
        <w:t>General Business.</w:t>
      </w:r>
    </w:p>
    <w:p w:rsidR="006C7BDD" w:rsidRDefault="004D677C">
      <w:pPr>
        <w:pStyle w:val="NoSpacing"/>
        <w:numPr>
          <w:ilvl w:val="1"/>
          <w:numId w:val="2"/>
        </w:numPr>
        <w:rPr>
          <w:sz w:val="28"/>
          <w:szCs w:val="28"/>
        </w:rPr>
      </w:pPr>
      <w:r>
        <w:rPr>
          <w:sz w:val="28"/>
          <w:szCs w:val="28"/>
        </w:rPr>
        <w:t>Ner</w:t>
      </w:r>
      <w:r w:rsidR="00AF7EBE">
        <w:rPr>
          <w:sz w:val="28"/>
          <w:szCs w:val="28"/>
        </w:rPr>
        <w:t>a</w:t>
      </w:r>
      <w:r>
        <w:rPr>
          <w:sz w:val="28"/>
          <w:szCs w:val="28"/>
        </w:rPr>
        <w:t>li</w:t>
      </w:r>
      <w:r w:rsidR="00AF7EBE">
        <w:rPr>
          <w:sz w:val="28"/>
          <w:szCs w:val="28"/>
        </w:rPr>
        <w:t>e</w:t>
      </w:r>
      <w:r>
        <w:rPr>
          <w:sz w:val="28"/>
          <w:szCs w:val="28"/>
        </w:rPr>
        <w:t xml:space="preserve"> Brittenden raised the subject of the state of Barnet Park and her frustration with trying to deal with the Council.  Committee member David </w:t>
      </w:r>
      <w:r w:rsidR="00AF7EBE">
        <w:rPr>
          <w:sz w:val="28"/>
          <w:szCs w:val="28"/>
        </w:rPr>
        <w:t>Br</w:t>
      </w:r>
      <w:bookmarkStart w:id="0" w:name="_GoBack"/>
      <w:bookmarkEnd w:id="0"/>
      <w:r>
        <w:rPr>
          <w:sz w:val="28"/>
          <w:szCs w:val="28"/>
        </w:rPr>
        <w:t>yce informed the meeting that an amount of money had been allocated by the Council for local planting and that Barnett Park could be included in the Planting Plan and suggested further discussion (with Neroli) outside of the meeting.  Sarah Templeton, Councillor, also encouraged residents to make submissions into the Council’s Annual Plan for spend on Barnett Park enhancements.</w:t>
      </w:r>
    </w:p>
    <w:p w:rsidR="006C7BDD" w:rsidRDefault="006C7BDD">
      <w:pPr>
        <w:pStyle w:val="NoSpacing"/>
        <w:ind w:left="567"/>
        <w:rPr>
          <w:sz w:val="28"/>
          <w:szCs w:val="28"/>
        </w:rPr>
      </w:pPr>
    </w:p>
    <w:p w:rsidR="006C7BDD" w:rsidRDefault="004D677C">
      <w:pPr>
        <w:pStyle w:val="NoSpacing"/>
        <w:numPr>
          <w:ilvl w:val="0"/>
          <w:numId w:val="2"/>
        </w:numPr>
        <w:rPr>
          <w:sz w:val="28"/>
          <w:szCs w:val="28"/>
        </w:rPr>
      </w:pPr>
      <w:r>
        <w:rPr>
          <w:sz w:val="28"/>
          <w:szCs w:val="28"/>
        </w:rPr>
        <w:t>Invited Speakers.</w:t>
      </w:r>
    </w:p>
    <w:p w:rsidR="006C7BDD" w:rsidRDefault="004D677C">
      <w:pPr>
        <w:pStyle w:val="NoSpacing"/>
        <w:numPr>
          <w:ilvl w:val="1"/>
          <w:numId w:val="2"/>
        </w:numPr>
        <w:rPr>
          <w:sz w:val="28"/>
          <w:szCs w:val="28"/>
        </w:rPr>
      </w:pPr>
      <w:r>
        <w:rPr>
          <w:sz w:val="28"/>
          <w:szCs w:val="28"/>
        </w:rPr>
        <w:t>Sarah Templeton, Councillor, discussed a number of subjects including Redcliffs School, Main Road repair plans, Moa-Bone Cave footpath and Coastal Path funding.  Her key message was to encourage residents to write to the Council and request that the Annual Plan includes actions and funding to address those issues of concern to the community.  The meeting formally requested that the Association send a letter to the Council expressing the need for repair of Main Road and reinstatement of the footpath adjacent to Moa Bone Cave.</w:t>
      </w:r>
    </w:p>
    <w:p w:rsidR="006C7BDD" w:rsidRDefault="006C7BDD">
      <w:pPr>
        <w:pStyle w:val="NoSpacing"/>
        <w:ind w:left="567"/>
        <w:rPr>
          <w:sz w:val="28"/>
          <w:szCs w:val="28"/>
        </w:rPr>
      </w:pPr>
    </w:p>
    <w:p w:rsidR="006C7BDD" w:rsidRDefault="004D677C">
      <w:pPr>
        <w:pStyle w:val="NoSpacing"/>
        <w:numPr>
          <w:ilvl w:val="1"/>
          <w:numId w:val="2"/>
        </w:numPr>
        <w:rPr>
          <w:sz w:val="28"/>
          <w:szCs w:val="28"/>
        </w:rPr>
      </w:pPr>
      <w:r>
        <w:rPr>
          <w:sz w:val="28"/>
          <w:szCs w:val="28"/>
        </w:rPr>
        <w:t>Professor Islay Marsden, Ihutai Estuary Trust, provided an informative presentation of the work of the Ihutai Trust and outlined the main goal for this year of agreeing an Ecological Management Plan.  The Plan is currently being written by consultants Wildlands and there is a plan to hold public consultations later in the year prior to publication of the final document.</w:t>
      </w:r>
    </w:p>
    <w:p w:rsidR="006C7BDD" w:rsidRDefault="006C7BDD">
      <w:pPr>
        <w:pStyle w:val="NoSpacing"/>
        <w:ind w:left="567"/>
        <w:rPr>
          <w:sz w:val="28"/>
          <w:szCs w:val="28"/>
        </w:rPr>
      </w:pPr>
    </w:p>
    <w:p w:rsidR="006C7BDD" w:rsidRDefault="004D677C">
      <w:pPr>
        <w:pStyle w:val="NoSpacing"/>
        <w:numPr>
          <w:ilvl w:val="1"/>
          <w:numId w:val="2"/>
        </w:numPr>
        <w:rPr>
          <w:sz w:val="28"/>
          <w:szCs w:val="28"/>
        </w:rPr>
      </w:pPr>
      <w:r>
        <w:rPr>
          <w:sz w:val="28"/>
          <w:szCs w:val="28"/>
        </w:rPr>
        <w:t xml:space="preserve">Rose McInerney, Principal, Redcliffs School, offered thanks for the continued community support for the school and provided an update on the latest developments at the school, namely planning for the design of the future school build.  Consultation with the local community regarding what the school with include/look like/etc is planned to commence </w:t>
      </w:r>
      <w:r w:rsidR="00D734D2">
        <w:rPr>
          <w:sz w:val="28"/>
          <w:szCs w:val="28"/>
        </w:rPr>
        <w:t>later this</w:t>
      </w:r>
      <w:r>
        <w:rPr>
          <w:sz w:val="28"/>
          <w:szCs w:val="28"/>
        </w:rPr>
        <w:t xml:space="preserve"> year.  </w:t>
      </w:r>
    </w:p>
    <w:p w:rsidR="006C7BDD" w:rsidRDefault="006C7BDD">
      <w:pPr>
        <w:pStyle w:val="NoSpacing"/>
        <w:ind w:left="567"/>
        <w:rPr>
          <w:sz w:val="28"/>
          <w:szCs w:val="28"/>
        </w:rPr>
      </w:pPr>
    </w:p>
    <w:p w:rsidR="006C7BDD" w:rsidRDefault="004D677C">
      <w:pPr>
        <w:pStyle w:val="NoSpacing"/>
        <w:numPr>
          <w:ilvl w:val="1"/>
          <w:numId w:val="2"/>
        </w:numPr>
        <w:rPr>
          <w:sz w:val="28"/>
          <w:szCs w:val="28"/>
        </w:rPr>
      </w:pPr>
      <w:r>
        <w:rPr>
          <w:sz w:val="28"/>
          <w:szCs w:val="28"/>
        </w:rPr>
        <w:t>Hayley Strachan provided a brief overview of Moa Kids, the community based, not-for-profit early learning centre based in Barnett Park.  Highlights of recent activities included helping with the Redcliffs Library ‘book move’ and baking cookies for the firefighters involved in the Port Hills Fires.  Hayley stressed the centres ‘open-door policy’ and welcomed residents to visit and see at first-hand what is on offer for the 3-6 year olds.</w:t>
      </w:r>
    </w:p>
    <w:p w:rsidR="006C7BDD" w:rsidRDefault="006C7BDD">
      <w:pPr>
        <w:pStyle w:val="NoSpacing"/>
        <w:ind w:left="567"/>
        <w:rPr>
          <w:sz w:val="28"/>
          <w:szCs w:val="28"/>
        </w:rPr>
      </w:pPr>
    </w:p>
    <w:p w:rsidR="006C7BDD" w:rsidRDefault="004D677C">
      <w:pPr>
        <w:pStyle w:val="NoSpacing"/>
        <w:numPr>
          <w:ilvl w:val="1"/>
          <w:numId w:val="2"/>
        </w:numPr>
        <w:rPr>
          <w:sz w:val="28"/>
          <w:szCs w:val="28"/>
        </w:rPr>
      </w:pPr>
      <w:r>
        <w:rPr>
          <w:sz w:val="28"/>
          <w:szCs w:val="28"/>
        </w:rPr>
        <w:t>Scott Babington, Christchurch Coastal Pathway Group, reflected upon the progress made with the Pathway during the past year, citing the Beachville Road reopening in November as a particular highlight.  Based upon user counts carried out between August and November 2016 near Scott Park, use of the Pathway is now over 400 users per day during the week and over 500 per day at weekend.  Scott also provided an update of planting of the Eco Reserve which is scheduled for the 2</w:t>
      </w:r>
      <w:r>
        <w:rPr>
          <w:sz w:val="28"/>
          <w:szCs w:val="28"/>
          <w:vertAlign w:val="superscript"/>
        </w:rPr>
        <w:t>nd</w:t>
      </w:r>
      <w:r>
        <w:rPr>
          <w:sz w:val="28"/>
          <w:szCs w:val="28"/>
        </w:rPr>
        <w:t xml:space="preserve"> weekend in May.  Regarding future developments, Scott indicated that a lack of confirmed funding in the near term will hamper progress with extending the Pathway from Redcliffs to Sumner although recent accidents along that stretch of road may result in funding for some safety improvements to the existing pathway.  The Christchurch Coastal Pathway Group will be holding their own AGM at 7.30pm on Tues 30</w:t>
      </w:r>
      <w:r>
        <w:rPr>
          <w:sz w:val="28"/>
          <w:szCs w:val="28"/>
          <w:vertAlign w:val="superscript"/>
        </w:rPr>
        <w:t xml:space="preserve">th </w:t>
      </w:r>
      <w:r>
        <w:rPr>
          <w:sz w:val="28"/>
          <w:szCs w:val="28"/>
        </w:rPr>
        <w:t>May, also to be held at the Redcliffs Bowling Club.  All welcome.</w:t>
      </w:r>
    </w:p>
    <w:p w:rsidR="006C7BDD" w:rsidRDefault="006C7BDD">
      <w:pPr>
        <w:pStyle w:val="NoSpacing"/>
        <w:ind w:left="567"/>
        <w:rPr>
          <w:sz w:val="28"/>
          <w:szCs w:val="28"/>
        </w:rPr>
      </w:pPr>
    </w:p>
    <w:p w:rsidR="006C7BDD" w:rsidRDefault="004D677C">
      <w:pPr>
        <w:pStyle w:val="NoSpacing"/>
        <w:numPr>
          <w:ilvl w:val="1"/>
          <w:numId w:val="2"/>
        </w:numPr>
        <w:rPr>
          <w:sz w:val="28"/>
          <w:szCs w:val="28"/>
        </w:rPr>
      </w:pPr>
      <w:r>
        <w:rPr>
          <w:sz w:val="28"/>
          <w:szCs w:val="28"/>
        </w:rPr>
        <w:t>Di France, President, Redcliffs Tennis Club, informed the AGM that the Redcliffs Tennis Club was now ‘out of recovery’ and ‘back into tennis development and community engagement’.  Di provided an interesting ‘history lesson’ of the Club – one of the oldest organised groups in Redcliffs - dating back to 1917.  Having raised over $200k in grants and other funding to reinstate the Club’s courts after being damaged in the 2011 Earthquakes, the Club is now enjoying its largest membership numbers ever.</w:t>
      </w:r>
    </w:p>
    <w:p w:rsidR="006C7BDD" w:rsidRDefault="006C7BDD">
      <w:pPr>
        <w:pStyle w:val="NoSpacing"/>
        <w:ind w:left="567"/>
        <w:rPr>
          <w:sz w:val="28"/>
          <w:szCs w:val="28"/>
        </w:rPr>
      </w:pPr>
    </w:p>
    <w:p w:rsidR="006C7BDD" w:rsidRDefault="004D677C">
      <w:pPr>
        <w:pStyle w:val="NoSpacing"/>
        <w:numPr>
          <w:ilvl w:val="1"/>
          <w:numId w:val="2"/>
        </w:numPr>
        <w:rPr>
          <w:sz w:val="28"/>
          <w:szCs w:val="28"/>
        </w:rPr>
      </w:pPr>
      <w:r>
        <w:rPr>
          <w:sz w:val="28"/>
          <w:szCs w:val="28"/>
        </w:rPr>
        <w:t>Tuula Rapley, Redcliffs Public Library, informed the meeting that the Library staff are delighted to be ‘back home’ and that they have experienced an overwhelming response since re-opening in Dec 2016.  To date, they have ‘signed up’ around 60 adults and 100 children.   Having extended their opening hours on Saturdays – from 10am to 12.30pm - they are now running a 3-month trial of Thursday opening until 7pm.  Residents were encouraged to “come and visit us”.</w:t>
      </w:r>
    </w:p>
    <w:p w:rsidR="006C7BDD" w:rsidRDefault="006C7BDD">
      <w:pPr>
        <w:pStyle w:val="NoSpacing"/>
        <w:ind w:left="567"/>
        <w:rPr>
          <w:sz w:val="28"/>
          <w:szCs w:val="28"/>
        </w:rPr>
      </w:pPr>
    </w:p>
    <w:p w:rsidR="006C7BDD" w:rsidRDefault="004D677C">
      <w:pPr>
        <w:pStyle w:val="NoSpacing"/>
        <w:numPr>
          <w:ilvl w:val="0"/>
          <w:numId w:val="2"/>
        </w:numPr>
        <w:rPr>
          <w:sz w:val="28"/>
          <w:szCs w:val="28"/>
        </w:rPr>
      </w:pPr>
      <w:r>
        <w:rPr>
          <w:sz w:val="28"/>
          <w:szCs w:val="28"/>
        </w:rPr>
        <w:t>Chris Doudney, Chairman, offered thanks to all of the speakers and residents who attended the meeting.  The meeting was then closed.</w:t>
      </w: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4D677C">
      <w:pPr>
        <w:pStyle w:val="NoSpacing"/>
        <w:rPr>
          <w:sz w:val="28"/>
          <w:szCs w:val="28"/>
        </w:rPr>
      </w:pPr>
      <w:r>
        <w:rPr>
          <w:sz w:val="28"/>
          <w:szCs w:val="28"/>
        </w:rPr>
        <w:t>Signed.</w:t>
      </w:r>
    </w:p>
    <w:p w:rsidR="006C7BDD" w:rsidRDefault="006C7BDD">
      <w:pPr>
        <w:pStyle w:val="NoSpacing"/>
        <w:rPr>
          <w:sz w:val="28"/>
          <w:szCs w:val="28"/>
        </w:rPr>
      </w:pPr>
    </w:p>
    <w:p w:rsidR="006C7BDD" w:rsidRDefault="004D677C">
      <w:pPr>
        <w:pStyle w:val="NoSpacing"/>
        <w:rPr>
          <w:sz w:val="28"/>
          <w:szCs w:val="28"/>
        </w:rPr>
      </w:pPr>
      <w:r>
        <w:rPr>
          <w:sz w:val="28"/>
          <w:szCs w:val="28"/>
        </w:rPr>
        <w:t>Date.</w:t>
      </w:r>
    </w:p>
    <w:p w:rsidR="006C7BDD" w:rsidRDefault="006C7BDD">
      <w:pPr>
        <w:pStyle w:val="NoSpacing"/>
        <w:rPr>
          <w:sz w:val="28"/>
          <w:szCs w:val="28"/>
        </w:rPr>
      </w:pPr>
    </w:p>
    <w:p w:rsidR="006C7BDD" w:rsidRDefault="006C7BDD">
      <w:pPr>
        <w:pStyle w:val="NoSpacing"/>
        <w:rPr>
          <w:sz w:val="28"/>
          <w:szCs w:val="28"/>
        </w:rPr>
      </w:pPr>
    </w:p>
    <w:p w:rsidR="006C7BDD" w:rsidRDefault="004D677C">
      <w:pPr>
        <w:pStyle w:val="NoSpacing"/>
        <w:rPr>
          <w:sz w:val="28"/>
          <w:szCs w:val="28"/>
        </w:rPr>
      </w:pPr>
      <w:r>
        <w:rPr>
          <w:sz w:val="28"/>
          <w:szCs w:val="28"/>
        </w:rPr>
        <w:t>Name.</w:t>
      </w:r>
    </w:p>
    <w:p w:rsidR="006C7BDD" w:rsidRDefault="006C7BDD">
      <w:pPr>
        <w:pStyle w:val="NoSpacing"/>
        <w:rPr>
          <w:sz w:val="28"/>
          <w:szCs w:val="28"/>
        </w:rPr>
      </w:pPr>
    </w:p>
    <w:p w:rsidR="006C7BDD" w:rsidRDefault="004D677C">
      <w:pPr>
        <w:pStyle w:val="NoSpacing"/>
        <w:rPr>
          <w:sz w:val="28"/>
          <w:szCs w:val="28"/>
        </w:rPr>
      </w:pPr>
      <w:r>
        <w:rPr>
          <w:sz w:val="28"/>
          <w:szCs w:val="28"/>
        </w:rPr>
        <w:t>Position.</w:t>
      </w: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6C7BDD" w:rsidRDefault="006C7BDD">
      <w:pPr>
        <w:pStyle w:val="NoSpacing"/>
        <w:rPr>
          <w:sz w:val="28"/>
          <w:szCs w:val="28"/>
        </w:rPr>
      </w:pPr>
    </w:p>
    <w:p w:rsidR="00BA14E4" w:rsidRDefault="00BA14E4" w:rsidP="00BA14E4">
      <w:pPr>
        <w:pStyle w:val="NoSpacing"/>
        <w:rPr>
          <w:b/>
          <w:sz w:val="28"/>
          <w:szCs w:val="28"/>
        </w:rPr>
      </w:pPr>
    </w:p>
    <w:p w:rsidR="00D734D2" w:rsidRPr="00BA14E4" w:rsidRDefault="00D734D2" w:rsidP="00BA14E4">
      <w:pPr>
        <w:pStyle w:val="NoSpacing"/>
        <w:rPr>
          <w:b/>
          <w:sz w:val="28"/>
          <w:szCs w:val="28"/>
        </w:rPr>
      </w:pPr>
      <w:r w:rsidRPr="00BA14E4">
        <w:rPr>
          <w:b/>
          <w:sz w:val="28"/>
          <w:szCs w:val="28"/>
        </w:rPr>
        <w:t>Chairman’s Report</w:t>
      </w:r>
      <w:r w:rsidR="00BA14E4" w:rsidRPr="00BA14E4">
        <w:rPr>
          <w:b/>
          <w:sz w:val="28"/>
          <w:szCs w:val="28"/>
        </w:rPr>
        <w:t xml:space="preserve"> </w:t>
      </w:r>
      <w:r w:rsidR="00BA14E4">
        <w:rPr>
          <w:b/>
          <w:sz w:val="28"/>
          <w:szCs w:val="28"/>
        </w:rPr>
        <w:t xml:space="preserve">for </w:t>
      </w:r>
      <w:r w:rsidR="00BA14E4" w:rsidRPr="00BA14E4">
        <w:rPr>
          <w:b/>
          <w:sz w:val="28"/>
          <w:szCs w:val="28"/>
        </w:rPr>
        <w:t>2016</w:t>
      </w:r>
    </w:p>
    <w:p w:rsidR="00BA14E4" w:rsidRDefault="00BA14E4" w:rsidP="00BA14E4">
      <w:pPr>
        <w:pStyle w:val="NoSpacing"/>
        <w:rPr>
          <w:sz w:val="28"/>
          <w:szCs w:val="28"/>
        </w:rPr>
      </w:pPr>
    </w:p>
    <w:p w:rsidR="00D734D2" w:rsidRPr="00D734D2" w:rsidRDefault="00D734D2" w:rsidP="00BA14E4">
      <w:pPr>
        <w:pStyle w:val="NoSpacing"/>
        <w:rPr>
          <w:sz w:val="28"/>
          <w:szCs w:val="28"/>
        </w:rPr>
      </w:pPr>
      <w:r w:rsidRPr="00D734D2">
        <w:rPr>
          <w:sz w:val="28"/>
          <w:szCs w:val="28"/>
        </w:rPr>
        <w:t xml:space="preserve">The year has seen a number of milestones achieved following the 2011 earthquakes - the opening of the new Redcliffs Library, and the opening of the section of Coastal pathway through Redcliffs (which the association supported with enhancement of the celebration and free ice creams for children). </w:t>
      </w:r>
      <w:r w:rsidR="00BA14E4">
        <w:rPr>
          <w:sz w:val="28"/>
          <w:szCs w:val="28"/>
        </w:rPr>
        <w:t>W</w:t>
      </w:r>
      <w:r w:rsidRPr="00D734D2">
        <w:rPr>
          <w:sz w:val="28"/>
          <w:szCs w:val="28"/>
        </w:rPr>
        <w:t xml:space="preserve">e are </w:t>
      </w:r>
      <w:r w:rsidR="00BA14E4">
        <w:rPr>
          <w:sz w:val="28"/>
          <w:szCs w:val="28"/>
        </w:rPr>
        <w:t xml:space="preserve">also </w:t>
      </w:r>
      <w:r w:rsidRPr="00D734D2">
        <w:rPr>
          <w:sz w:val="28"/>
          <w:szCs w:val="28"/>
        </w:rPr>
        <w:t>getting used to having an operating supermarket again. Rebuilding of houses has also been continuing throughout the district, although there is still quite a lot to be done.</w:t>
      </w:r>
    </w:p>
    <w:p w:rsidR="00D734D2" w:rsidRPr="00D734D2" w:rsidRDefault="00D734D2" w:rsidP="00BA14E4">
      <w:pPr>
        <w:pStyle w:val="NoSpacing"/>
        <w:rPr>
          <w:sz w:val="28"/>
          <w:szCs w:val="28"/>
        </w:rPr>
      </w:pPr>
    </w:p>
    <w:p w:rsidR="00D734D2" w:rsidRPr="00D734D2" w:rsidRDefault="00D734D2" w:rsidP="00BA14E4">
      <w:pPr>
        <w:pStyle w:val="NoSpacing"/>
        <w:rPr>
          <w:sz w:val="28"/>
          <w:szCs w:val="28"/>
        </w:rPr>
      </w:pPr>
      <w:r w:rsidRPr="00D734D2">
        <w:rPr>
          <w:sz w:val="28"/>
          <w:szCs w:val="28"/>
        </w:rPr>
        <w:t xml:space="preserve">From time to time the Association is invited to take part in consultation with the City Council on development matters affecting the district (a general invitation to residents is usually also provided). We have </w:t>
      </w:r>
      <w:r w:rsidR="00BA14E4">
        <w:rPr>
          <w:sz w:val="28"/>
          <w:szCs w:val="28"/>
        </w:rPr>
        <w:t xml:space="preserve">found that all too often these </w:t>
      </w:r>
      <w:r w:rsidRPr="00D734D2">
        <w:rPr>
          <w:sz w:val="28"/>
          <w:szCs w:val="28"/>
        </w:rPr>
        <w:t>“consultations” are not genuine requests for input into the process, but are instead an opportunity for the Council to advise the community what is going to be done to it by the Council.</w:t>
      </w:r>
    </w:p>
    <w:p w:rsidR="00BA14E4" w:rsidRDefault="00BA14E4" w:rsidP="00BA14E4">
      <w:pPr>
        <w:pStyle w:val="NoSpacing"/>
        <w:rPr>
          <w:sz w:val="28"/>
          <w:szCs w:val="28"/>
        </w:rPr>
      </w:pPr>
    </w:p>
    <w:p w:rsidR="00D734D2" w:rsidRPr="00D734D2" w:rsidRDefault="00D734D2" w:rsidP="00BA14E4">
      <w:pPr>
        <w:pStyle w:val="NoSpacing"/>
        <w:rPr>
          <w:sz w:val="28"/>
          <w:szCs w:val="28"/>
        </w:rPr>
      </w:pPr>
      <w:r w:rsidRPr="00D734D2">
        <w:rPr>
          <w:sz w:val="28"/>
          <w:szCs w:val="28"/>
        </w:rPr>
        <w:t>The most recent occasion of note was this year’s “consultation” on the rockfall protection measures relating to Main Road.</w:t>
      </w:r>
      <w:r w:rsidR="00BA14E4">
        <w:rPr>
          <w:sz w:val="28"/>
          <w:szCs w:val="28"/>
        </w:rPr>
        <w:t xml:space="preserve">  </w:t>
      </w:r>
      <w:r w:rsidRPr="00D734D2">
        <w:rPr>
          <w:sz w:val="28"/>
          <w:szCs w:val="28"/>
        </w:rPr>
        <w:t>We would urge our elected representatives to encourage Council officers to genuinely include local input into projects affecting the district.</w:t>
      </w:r>
    </w:p>
    <w:p w:rsidR="00D734D2" w:rsidRPr="00D734D2" w:rsidRDefault="00D734D2" w:rsidP="00BA14E4">
      <w:pPr>
        <w:pStyle w:val="NoSpacing"/>
        <w:rPr>
          <w:sz w:val="28"/>
          <w:szCs w:val="28"/>
        </w:rPr>
      </w:pPr>
    </w:p>
    <w:p w:rsidR="00D734D2" w:rsidRPr="00D734D2" w:rsidRDefault="00D734D2" w:rsidP="00BA14E4">
      <w:pPr>
        <w:pStyle w:val="NoSpacing"/>
        <w:rPr>
          <w:sz w:val="28"/>
          <w:szCs w:val="28"/>
        </w:rPr>
      </w:pPr>
      <w:r w:rsidRPr="00D734D2">
        <w:rPr>
          <w:sz w:val="28"/>
          <w:szCs w:val="28"/>
        </w:rPr>
        <w:t>The most important decision to affect the community has been the qualified approval to return the School to Redcliffs, with an alternative site proposed involving the loss of Redcliffs Park. The school’s Board of Trustees deserve high praise for ensuring the school’s return following the Board’s extremely professional campaign. It is ironic that one of the three geotechnica</w:t>
      </w:r>
      <w:r w:rsidR="00BA14E4">
        <w:rPr>
          <w:sz w:val="28"/>
          <w:szCs w:val="28"/>
        </w:rPr>
        <w:t>l reports which examined the</w:t>
      </w:r>
      <w:r w:rsidRPr="00D734D2">
        <w:rPr>
          <w:sz w:val="28"/>
          <w:szCs w:val="28"/>
        </w:rPr>
        <w:t xml:space="preserve"> school site’s safety from rockfall, noted that actually the school was never in real danger and could have remained operational on the site all the time. Such is wisdom received after the event!</w:t>
      </w:r>
    </w:p>
    <w:p w:rsidR="00D734D2" w:rsidRPr="00D734D2" w:rsidRDefault="00D734D2" w:rsidP="00BA14E4">
      <w:pPr>
        <w:pStyle w:val="NoSpacing"/>
        <w:rPr>
          <w:sz w:val="28"/>
          <w:szCs w:val="28"/>
        </w:rPr>
      </w:pPr>
    </w:p>
    <w:p w:rsidR="00D734D2" w:rsidRPr="00D734D2" w:rsidRDefault="00D734D2" w:rsidP="00BA14E4">
      <w:pPr>
        <w:pStyle w:val="NoSpacing"/>
        <w:rPr>
          <w:sz w:val="28"/>
          <w:szCs w:val="28"/>
        </w:rPr>
      </w:pPr>
      <w:r w:rsidRPr="00D734D2">
        <w:rPr>
          <w:sz w:val="28"/>
          <w:szCs w:val="28"/>
        </w:rPr>
        <w:t>The main disappointment of the year was that the reinstatement of the Redcliffs park Pavilion, which the council had agreed to part-fund, was stopped in its tracks when the Ministry of Education decision to try to take the Park was announced. Work on the project has been placed on hold until the decision is ratified or rejected.</w:t>
      </w:r>
    </w:p>
    <w:p w:rsidR="00D734D2" w:rsidRPr="00D734D2" w:rsidRDefault="00D734D2" w:rsidP="00BA14E4">
      <w:pPr>
        <w:pStyle w:val="NoSpacing"/>
        <w:rPr>
          <w:sz w:val="28"/>
          <w:szCs w:val="28"/>
        </w:rPr>
      </w:pPr>
    </w:p>
    <w:p w:rsidR="00D734D2" w:rsidRPr="00D734D2" w:rsidRDefault="00D734D2" w:rsidP="00BA14E4">
      <w:pPr>
        <w:pStyle w:val="NoSpacing"/>
        <w:rPr>
          <w:sz w:val="28"/>
          <w:szCs w:val="28"/>
        </w:rPr>
      </w:pPr>
      <w:r w:rsidRPr="00D734D2">
        <w:rPr>
          <w:sz w:val="28"/>
          <w:szCs w:val="28"/>
        </w:rPr>
        <w:t>In the coming year, your committee will continue its efforts to maintain communication with you, the Association’s members, and to seek to represent you as and when necessary.</w:t>
      </w:r>
    </w:p>
    <w:p w:rsidR="00D734D2" w:rsidRPr="00D734D2" w:rsidRDefault="00D734D2" w:rsidP="00BA14E4">
      <w:pPr>
        <w:pStyle w:val="NoSpacing"/>
        <w:rPr>
          <w:sz w:val="28"/>
          <w:szCs w:val="28"/>
        </w:rPr>
      </w:pPr>
    </w:p>
    <w:p w:rsidR="00D734D2" w:rsidRPr="00D734D2" w:rsidRDefault="00D734D2" w:rsidP="00BA14E4">
      <w:pPr>
        <w:pStyle w:val="NoSpacing"/>
        <w:rPr>
          <w:sz w:val="28"/>
          <w:szCs w:val="28"/>
        </w:rPr>
      </w:pPr>
      <w:r w:rsidRPr="00D734D2">
        <w:rPr>
          <w:sz w:val="28"/>
          <w:szCs w:val="28"/>
        </w:rPr>
        <w:t>Christopher Doudney</w:t>
      </w:r>
    </w:p>
    <w:p w:rsidR="00D734D2" w:rsidRPr="00D734D2" w:rsidRDefault="00D734D2" w:rsidP="00BA14E4">
      <w:pPr>
        <w:pStyle w:val="NoSpacing"/>
        <w:rPr>
          <w:sz w:val="28"/>
          <w:szCs w:val="28"/>
        </w:rPr>
      </w:pPr>
      <w:r w:rsidRPr="00BA14E4">
        <w:rPr>
          <w:sz w:val="28"/>
          <w:szCs w:val="28"/>
        </w:rPr>
        <w:t>Chairman, Redcliffs Residents Association</w:t>
      </w:r>
    </w:p>
    <w:p w:rsidR="006C7BDD" w:rsidRDefault="004D677C">
      <w:pPr>
        <w:pStyle w:val="NoSpacing"/>
        <w:rPr>
          <w:b/>
          <w:bCs/>
          <w:sz w:val="28"/>
          <w:szCs w:val="28"/>
        </w:rPr>
      </w:pPr>
      <w:r>
        <w:rPr>
          <w:b/>
          <w:bCs/>
          <w:sz w:val="28"/>
          <w:szCs w:val="28"/>
        </w:rPr>
        <w:t>Treasurer’s Report for 2016.</w:t>
      </w:r>
    </w:p>
    <w:p w:rsidR="006C7BDD" w:rsidRDefault="006C7BDD">
      <w:pPr>
        <w:pStyle w:val="NoSpacing"/>
        <w:rPr>
          <w:sz w:val="28"/>
          <w:szCs w:val="28"/>
        </w:rPr>
      </w:pPr>
    </w:p>
    <w:p w:rsidR="006C7BDD" w:rsidRDefault="004D677C">
      <w:pPr>
        <w:pStyle w:val="NoSpacing"/>
        <w:rPr>
          <w:sz w:val="28"/>
          <w:szCs w:val="28"/>
        </w:rPr>
      </w:pPr>
      <w:r>
        <w:rPr>
          <w:sz w:val="28"/>
          <w:szCs w:val="28"/>
        </w:rPr>
        <w:t xml:space="preserve">2016 was the second year of a 2-year planned programme of spend – funded by a Red Cross grant - to enhance the processes and systems of the Association, including development of its web-site.  </w:t>
      </w:r>
    </w:p>
    <w:p w:rsidR="006C7BDD" w:rsidRDefault="006C7BDD">
      <w:pPr>
        <w:pStyle w:val="NoSpacing"/>
        <w:rPr>
          <w:sz w:val="28"/>
          <w:szCs w:val="28"/>
        </w:rPr>
      </w:pPr>
    </w:p>
    <w:p w:rsidR="006C7BDD" w:rsidRDefault="004D677C">
      <w:pPr>
        <w:pStyle w:val="NoSpacing"/>
        <w:rPr>
          <w:sz w:val="28"/>
          <w:szCs w:val="28"/>
        </w:rPr>
      </w:pPr>
      <w:r>
        <w:rPr>
          <w:sz w:val="28"/>
          <w:szCs w:val="28"/>
        </w:rPr>
        <w:t xml:space="preserve">Expenditure over the year </w:t>
      </w:r>
      <w:r w:rsidR="00BA14E4">
        <w:rPr>
          <w:sz w:val="28"/>
          <w:szCs w:val="28"/>
        </w:rPr>
        <w:t>totaled</w:t>
      </w:r>
      <w:r>
        <w:rPr>
          <w:sz w:val="28"/>
          <w:szCs w:val="28"/>
        </w:rPr>
        <w:t xml:space="preserve"> $3792.56.</w:t>
      </w:r>
    </w:p>
    <w:p w:rsidR="006C7BDD" w:rsidRDefault="006C7BDD">
      <w:pPr>
        <w:pStyle w:val="NoSpacing"/>
        <w:rPr>
          <w:sz w:val="28"/>
          <w:szCs w:val="28"/>
        </w:rPr>
      </w:pPr>
    </w:p>
    <w:p w:rsidR="006C7BDD" w:rsidRDefault="004D677C">
      <w:pPr>
        <w:pStyle w:val="NoSpacing"/>
        <w:rPr>
          <w:sz w:val="28"/>
          <w:szCs w:val="28"/>
        </w:rPr>
      </w:pPr>
      <w:r>
        <w:rPr>
          <w:sz w:val="28"/>
          <w:szCs w:val="28"/>
        </w:rPr>
        <w:t>General secretarial expenses of $1725 included office and administrative costs for running the Association and for organising committee meetings, public meetings and communications with residents.  Stationery expenses were $117.37 and Communication costs – distribution of electronic newsletters to residents - totalled $64.49.</w:t>
      </w:r>
    </w:p>
    <w:p w:rsidR="006C7BDD" w:rsidRDefault="006C7BDD">
      <w:pPr>
        <w:pStyle w:val="NoSpacing"/>
        <w:rPr>
          <w:sz w:val="28"/>
          <w:szCs w:val="28"/>
        </w:rPr>
      </w:pPr>
    </w:p>
    <w:p w:rsidR="006C7BDD" w:rsidRDefault="004D677C">
      <w:pPr>
        <w:pStyle w:val="NoSpacing"/>
        <w:rPr>
          <w:sz w:val="28"/>
          <w:szCs w:val="28"/>
        </w:rPr>
      </w:pPr>
      <w:r>
        <w:rPr>
          <w:sz w:val="28"/>
          <w:szCs w:val="28"/>
        </w:rPr>
        <w:t xml:space="preserve">The Association’s web-site incurred domain name and hosting costs of $202.70 in addition to the budgeted web-site development fee of $1200.  </w:t>
      </w:r>
    </w:p>
    <w:p w:rsidR="006C7BDD" w:rsidRDefault="006C7BDD">
      <w:pPr>
        <w:pStyle w:val="NoSpacing"/>
        <w:rPr>
          <w:sz w:val="28"/>
          <w:szCs w:val="28"/>
        </w:rPr>
      </w:pPr>
    </w:p>
    <w:p w:rsidR="006C7BDD" w:rsidRDefault="004D677C">
      <w:pPr>
        <w:pStyle w:val="NoSpacing"/>
        <w:rPr>
          <w:sz w:val="28"/>
          <w:szCs w:val="28"/>
        </w:rPr>
      </w:pPr>
      <w:r>
        <w:rPr>
          <w:sz w:val="28"/>
          <w:szCs w:val="28"/>
        </w:rPr>
        <w:t xml:space="preserve">The Association also procured a ‘RRA Banner’ at a cost of $483. </w:t>
      </w:r>
    </w:p>
    <w:p w:rsidR="006C7BDD" w:rsidRDefault="006C7BDD">
      <w:pPr>
        <w:pStyle w:val="NoSpacing"/>
        <w:rPr>
          <w:sz w:val="28"/>
          <w:szCs w:val="28"/>
        </w:rPr>
      </w:pPr>
    </w:p>
    <w:p w:rsidR="006C7BDD" w:rsidRDefault="004D677C">
      <w:pPr>
        <w:pStyle w:val="NoSpacing"/>
        <w:rPr>
          <w:sz w:val="28"/>
          <w:szCs w:val="28"/>
        </w:rPr>
      </w:pPr>
      <w:r>
        <w:rPr>
          <w:sz w:val="28"/>
          <w:szCs w:val="28"/>
        </w:rPr>
        <w:t>Additional to the Red Cross grant, further income of $703.83 was received during 2016, of which $700 was in donations, the remainder being interest received on the bank balance.</w:t>
      </w:r>
    </w:p>
    <w:p w:rsidR="006C7BDD" w:rsidRDefault="006C7BDD">
      <w:pPr>
        <w:pStyle w:val="NoSpacing"/>
        <w:rPr>
          <w:sz w:val="28"/>
          <w:szCs w:val="28"/>
        </w:rPr>
      </w:pPr>
    </w:p>
    <w:p w:rsidR="006C7BDD" w:rsidRDefault="004D677C">
      <w:pPr>
        <w:pStyle w:val="NoSpacing"/>
        <w:rPr>
          <w:sz w:val="28"/>
          <w:szCs w:val="28"/>
        </w:rPr>
      </w:pPr>
      <w:r>
        <w:rPr>
          <w:sz w:val="28"/>
          <w:szCs w:val="28"/>
        </w:rPr>
        <w:t>Therefore, the balance of income and expenditure resulted in a net deficit of $3088.73 across the year.</w:t>
      </w:r>
    </w:p>
    <w:p w:rsidR="006C7BDD" w:rsidRDefault="006C7BDD">
      <w:pPr>
        <w:pStyle w:val="NoSpacing"/>
        <w:rPr>
          <w:sz w:val="28"/>
          <w:szCs w:val="28"/>
        </w:rPr>
      </w:pPr>
    </w:p>
    <w:p w:rsidR="006C7BDD" w:rsidRDefault="004D677C">
      <w:pPr>
        <w:pStyle w:val="NoSpacing"/>
        <w:rPr>
          <w:sz w:val="28"/>
          <w:szCs w:val="28"/>
        </w:rPr>
      </w:pPr>
      <w:r>
        <w:rPr>
          <w:sz w:val="28"/>
          <w:szCs w:val="28"/>
        </w:rPr>
        <w:t>With regard to the Association’s balance sheet, having started the year with $5373.78 in the bank account, the operating deficit resulted in a year-end balance of $2649.05.</w:t>
      </w:r>
    </w:p>
    <w:p w:rsidR="006C7BDD" w:rsidRDefault="006C7BDD">
      <w:pPr>
        <w:pStyle w:val="NoSpacing"/>
        <w:rPr>
          <w:sz w:val="28"/>
          <w:szCs w:val="28"/>
        </w:rPr>
      </w:pPr>
    </w:p>
    <w:p w:rsidR="006C7BDD" w:rsidRDefault="004D677C">
      <w:pPr>
        <w:pStyle w:val="NoSpacing"/>
        <w:rPr>
          <w:sz w:val="28"/>
          <w:szCs w:val="28"/>
        </w:rPr>
      </w:pPr>
      <w:r>
        <w:rPr>
          <w:sz w:val="28"/>
          <w:szCs w:val="28"/>
        </w:rPr>
        <w:t>Of this balance, $2619.49 was the remainder of the Red Cross Grant that we had received at the start of 2015.  Any unspent Grant money was to be refunded to the Red Cross at the end of Jan 2017, once any accrued, budgeted expenditure had been deducted.  Recognising the planned refund, the net balance at the year-end was therefore $29.56.</w:t>
      </w:r>
    </w:p>
    <w:p w:rsidR="006C7BDD" w:rsidRDefault="006C7BDD">
      <w:pPr>
        <w:pStyle w:val="NoSpacing"/>
        <w:rPr>
          <w:sz w:val="28"/>
          <w:szCs w:val="28"/>
        </w:rPr>
      </w:pPr>
    </w:p>
    <w:p w:rsidR="006C7BDD" w:rsidRDefault="004D677C">
      <w:pPr>
        <w:pStyle w:val="NoSpacing"/>
        <w:rPr>
          <w:sz w:val="28"/>
          <w:szCs w:val="28"/>
        </w:rPr>
      </w:pPr>
      <w:r>
        <w:rPr>
          <w:sz w:val="28"/>
          <w:szCs w:val="28"/>
        </w:rPr>
        <w:t xml:space="preserve">The Association will continue to pursue funding opportunities for 2017 and beyond, to ensure that we are able to continue to operate effectively. </w:t>
      </w:r>
    </w:p>
    <w:p w:rsidR="006C7BDD" w:rsidRDefault="006C7BDD">
      <w:pPr>
        <w:pStyle w:val="NoSpacing"/>
        <w:rPr>
          <w:sz w:val="28"/>
          <w:szCs w:val="28"/>
        </w:rPr>
      </w:pPr>
    </w:p>
    <w:p w:rsidR="006C7BDD" w:rsidRDefault="004D677C">
      <w:pPr>
        <w:pStyle w:val="NoSpacing"/>
        <w:rPr>
          <w:sz w:val="28"/>
          <w:szCs w:val="28"/>
        </w:rPr>
      </w:pPr>
      <w:r>
        <w:rPr>
          <w:sz w:val="28"/>
          <w:szCs w:val="28"/>
        </w:rPr>
        <w:t>A Burns</w:t>
      </w:r>
    </w:p>
    <w:p w:rsidR="006C7BDD" w:rsidRDefault="004D677C">
      <w:pPr>
        <w:pStyle w:val="NoSpacing"/>
        <w:rPr>
          <w:sz w:val="28"/>
          <w:szCs w:val="28"/>
        </w:rPr>
      </w:pPr>
      <w:r>
        <w:rPr>
          <w:sz w:val="28"/>
          <w:szCs w:val="28"/>
        </w:rPr>
        <w:t>Treasurer – April 2017</w:t>
      </w:r>
    </w:p>
    <w:p w:rsidR="00BA14E4" w:rsidRDefault="00BA14E4">
      <w:pPr>
        <w:pStyle w:val="NoSpacing"/>
        <w:rPr>
          <w:sz w:val="28"/>
          <w:szCs w:val="28"/>
        </w:rPr>
      </w:pPr>
    </w:p>
    <w:tbl>
      <w:tblPr>
        <w:tblW w:w="963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tblPr>
      <w:tblGrid>
        <w:gridCol w:w="250"/>
        <w:gridCol w:w="6556"/>
        <w:gridCol w:w="1285"/>
        <w:gridCol w:w="1290"/>
        <w:gridCol w:w="251"/>
      </w:tblGrid>
      <w:tr w:rsidR="006C7BDD">
        <w:trPr>
          <w:trHeight w:val="340"/>
        </w:trPr>
        <w:tc>
          <w:tcPr>
            <w:tcW w:w="9632" w:type="dxa"/>
            <w:gridSpan w:val="5"/>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b/>
                <w:bCs/>
                <w:sz w:val="28"/>
                <w:szCs w:val="28"/>
              </w:rPr>
              <w:t>Redcliffs Residents Association Financial Statements y/e 2016</w:t>
            </w:r>
          </w:p>
        </w:tc>
      </w:tr>
      <w:tr w:rsidR="006C7BDD">
        <w:trPr>
          <w:trHeight w:val="340"/>
        </w:trPr>
        <w:tc>
          <w:tcPr>
            <w:tcW w:w="25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6556"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0"/>
        </w:trPr>
        <w:tc>
          <w:tcPr>
            <w:tcW w:w="6806" w:type="dxa"/>
            <w:gridSpan w:val="2"/>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b/>
                <w:bCs/>
                <w:sz w:val="28"/>
                <w:szCs w:val="28"/>
              </w:rPr>
              <w:t>Income and Expenditure</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0"/>
        </w:trPr>
        <w:tc>
          <w:tcPr>
            <w:tcW w:w="6806" w:type="dxa"/>
            <w:gridSpan w:val="2"/>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b/>
                <w:bCs/>
                <w:sz w:val="28"/>
                <w:szCs w:val="28"/>
              </w:rPr>
              <w:t>Income</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sz w:val="28"/>
                <w:szCs w:val="28"/>
              </w:rPr>
              <w:t>$</w:t>
            </w:r>
          </w:p>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0"/>
        </w:trPr>
        <w:tc>
          <w:tcPr>
            <w:tcW w:w="25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6556"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Donations</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sz w:val="28"/>
                <w:szCs w:val="28"/>
              </w:rPr>
              <w:t>700.00</w:t>
            </w:r>
          </w:p>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0"/>
        </w:trPr>
        <w:tc>
          <w:tcPr>
            <w:tcW w:w="25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6556"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Interest received</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sz w:val="28"/>
                <w:szCs w:val="28"/>
              </w:rPr>
              <w:t>3.83</w:t>
            </w:r>
          </w:p>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b/>
                <w:bCs/>
                <w:sz w:val="28"/>
                <w:szCs w:val="28"/>
              </w:rPr>
              <w:t>703.83</w:t>
            </w:r>
          </w:p>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0"/>
        </w:trPr>
        <w:tc>
          <w:tcPr>
            <w:tcW w:w="6806" w:type="dxa"/>
            <w:gridSpan w:val="2"/>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b/>
                <w:bCs/>
                <w:sz w:val="28"/>
                <w:szCs w:val="28"/>
              </w:rPr>
              <w:t>Expenditure</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92"/>
        </w:trPr>
        <w:tc>
          <w:tcPr>
            <w:tcW w:w="25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6556"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Secretary Expenses</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sz w:val="28"/>
                <w:szCs w:val="28"/>
              </w:rPr>
              <w:t>1725.00</w:t>
            </w:r>
          </w:p>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0"/>
        </w:trPr>
        <w:tc>
          <w:tcPr>
            <w:tcW w:w="25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6556"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Stationery</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sz w:val="28"/>
                <w:szCs w:val="28"/>
              </w:rPr>
              <w:t>117.37</w:t>
            </w:r>
          </w:p>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0"/>
        </w:trPr>
        <w:tc>
          <w:tcPr>
            <w:tcW w:w="25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6556"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Communications</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sz w:val="28"/>
                <w:szCs w:val="28"/>
              </w:rPr>
              <w:t>64.49</w:t>
            </w:r>
          </w:p>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0"/>
        </w:trPr>
        <w:tc>
          <w:tcPr>
            <w:tcW w:w="25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6556"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Signage</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sz w:val="28"/>
                <w:szCs w:val="28"/>
              </w:rPr>
              <w:t>483.00</w:t>
            </w:r>
          </w:p>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180"/>
        </w:trPr>
        <w:tc>
          <w:tcPr>
            <w:tcW w:w="25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6556"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Website support</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sz w:val="28"/>
                <w:szCs w:val="28"/>
              </w:rPr>
              <w:t>1200.00</w:t>
            </w:r>
          </w:p>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86"/>
        </w:trPr>
        <w:tc>
          <w:tcPr>
            <w:tcW w:w="25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6556"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Website domain and hosting</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sz w:val="28"/>
                <w:szCs w:val="28"/>
              </w:rPr>
              <w:t>202.70</w:t>
            </w:r>
          </w:p>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b/>
                <w:bCs/>
                <w:sz w:val="28"/>
                <w:szCs w:val="28"/>
              </w:rPr>
              <w:t>-3792.56</w:t>
            </w:r>
          </w:p>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94"/>
        </w:trPr>
        <w:tc>
          <w:tcPr>
            <w:tcW w:w="6806" w:type="dxa"/>
            <w:gridSpan w:val="2"/>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Net deficit</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b/>
                <w:bCs/>
                <w:sz w:val="28"/>
                <w:szCs w:val="28"/>
              </w:rPr>
              <w:t>-3088.73</w:t>
            </w:r>
          </w:p>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28"/>
        </w:trPr>
        <w:tc>
          <w:tcPr>
            <w:tcW w:w="25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6556"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0"/>
        </w:trPr>
        <w:tc>
          <w:tcPr>
            <w:tcW w:w="6806" w:type="dxa"/>
            <w:gridSpan w:val="2"/>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b/>
                <w:bCs/>
                <w:sz w:val="28"/>
                <w:szCs w:val="28"/>
              </w:rPr>
              <w:t>Balance Sheet</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402"/>
        </w:trPr>
        <w:tc>
          <w:tcPr>
            <w:tcW w:w="6806" w:type="dxa"/>
            <w:gridSpan w:val="2"/>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Opening balance at 1/1/2016</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b/>
                <w:bCs/>
                <w:sz w:val="28"/>
                <w:szCs w:val="28"/>
              </w:rPr>
              <w:t>5737.78</w:t>
            </w:r>
          </w:p>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410"/>
        </w:trPr>
        <w:tc>
          <w:tcPr>
            <w:tcW w:w="6806" w:type="dxa"/>
            <w:gridSpan w:val="2"/>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less deficit</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b/>
                <w:bCs/>
                <w:sz w:val="28"/>
                <w:szCs w:val="28"/>
              </w:rPr>
              <w:t>-3088.73</w:t>
            </w:r>
          </w:p>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0"/>
        </w:trPr>
        <w:tc>
          <w:tcPr>
            <w:tcW w:w="6806" w:type="dxa"/>
            <w:gridSpan w:val="2"/>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Closing balance at 31/12/2016</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0"/>
        </w:trPr>
        <w:tc>
          <w:tcPr>
            <w:tcW w:w="6806" w:type="dxa"/>
            <w:gridSpan w:val="2"/>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Assets</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203"/>
        </w:trPr>
        <w:tc>
          <w:tcPr>
            <w:tcW w:w="25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6556"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Bank account</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b/>
                <w:bCs/>
                <w:sz w:val="28"/>
                <w:szCs w:val="28"/>
              </w:rPr>
              <w:t>2649.05</w:t>
            </w:r>
          </w:p>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0"/>
        </w:trPr>
        <w:tc>
          <w:tcPr>
            <w:tcW w:w="6806" w:type="dxa"/>
            <w:gridSpan w:val="2"/>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less short term liabilities</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5"/>
        </w:trPr>
        <w:tc>
          <w:tcPr>
            <w:tcW w:w="25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6556"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Accrued expenditure and Red Cross Grant Refund</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b/>
                <w:bCs/>
                <w:sz w:val="28"/>
                <w:szCs w:val="28"/>
              </w:rPr>
              <w:t>-2619.49</w:t>
            </w:r>
          </w:p>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r w:rsidR="006C7BDD">
        <w:trPr>
          <w:trHeight w:val="340"/>
        </w:trPr>
        <w:tc>
          <w:tcPr>
            <w:tcW w:w="6806" w:type="dxa"/>
            <w:gridSpan w:val="2"/>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pPr>
            <w:r>
              <w:rPr>
                <w:sz w:val="28"/>
                <w:szCs w:val="28"/>
              </w:rPr>
              <w:t>Net Balance</w:t>
            </w:r>
          </w:p>
        </w:tc>
        <w:tc>
          <w:tcPr>
            <w:tcW w:w="1285"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c>
          <w:tcPr>
            <w:tcW w:w="1290"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4D677C">
            <w:pPr>
              <w:pStyle w:val="Body"/>
              <w:spacing w:after="0" w:line="240" w:lineRule="auto"/>
              <w:jc w:val="center"/>
            </w:pPr>
            <w:r>
              <w:rPr>
                <w:b/>
                <w:bCs/>
                <w:sz w:val="28"/>
                <w:szCs w:val="28"/>
              </w:rPr>
              <w:t>29.56</w:t>
            </w:r>
          </w:p>
        </w:tc>
        <w:tc>
          <w:tcPr>
            <w:tcW w:w="251" w:type="dxa"/>
            <w:tcBorders>
              <w:top w:val="nil"/>
              <w:left w:val="nil"/>
              <w:bottom w:val="nil"/>
              <w:right w:val="nil"/>
            </w:tcBorders>
            <w:shd w:val="clear" w:color="auto" w:fill="auto"/>
            <w:tcMar>
              <w:top w:w="80" w:type="dxa"/>
              <w:left w:w="80" w:type="dxa"/>
              <w:bottom w:w="80" w:type="dxa"/>
              <w:right w:w="80" w:type="dxa"/>
            </w:tcMar>
            <w:vAlign w:val="bottom"/>
          </w:tcPr>
          <w:p w:rsidR="006C7BDD" w:rsidRDefault="006C7BDD"/>
        </w:tc>
      </w:tr>
    </w:tbl>
    <w:p w:rsidR="006C7BDD" w:rsidRDefault="006C7BDD">
      <w:pPr>
        <w:pStyle w:val="NoSpacing"/>
        <w:widowControl w:val="0"/>
        <w:rPr>
          <w:sz w:val="28"/>
          <w:szCs w:val="28"/>
        </w:rPr>
      </w:pPr>
    </w:p>
    <w:p w:rsidR="006C7BDD" w:rsidRDefault="006C7BDD">
      <w:pPr>
        <w:pStyle w:val="NoSpacing"/>
      </w:pPr>
    </w:p>
    <w:sectPr w:rsidR="006C7BDD" w:rsidSect="00BA14E4">
      <w:headerReference w:type="default" r:id="rId8"/>
      <w:footerReference w:type="default" r:id="rId9"/>
      <w:pgSz w:w="11900" w:h="16840"/>
      <w:pgMar w:top="1135" w:right="991" w:bottom="1135" w:left="1276" w:header="708" w:footer="708"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953" w:rsidRDefault="006B0953">
      <w:r>
        <w:separator/>
      </w:r>
    </w:p>
  </w:endnote>
  <w:endnote w:type="continuationSeparator" w:id="0">
    <w:p w:rsidR="006B0953" w:rsidRDefault="006B09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DD" w:rsidRDefault="006C7BDD">
    <w:pPr>
      <w:pStyle w:val="Header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953" w:rsidRDefault="006B0953">
      <w:r>
        <w:separator/>
      </w:r>
    </w:p>
  </w:footnote>
  <w:footnote w:type="continuationSeparator" w:id="0">
    <w:p w:rsidR="006B0953" w:rsidRDefault="006B095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7BDD" w:rsidRDefault="006C7BDD">
    <w:pPr>
      <w:pStyle w:val="HeaderFoo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C0C79"/>
    <w:multiLevelType w:val="hybridMultilevel"/>
    <w:tmpl w:val="680E74EA"/>
    <w:styleLink w:val="ImportedStyle1"/>
    <w:lvl w:ilvl="0" w:tplc="CE6E0D60">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7E0615C">
      <w:start w:val="1"/>
      <w:numFmt w:val="lowerLetter"/>
      <w:lvlText w:val="%2."/>
      <w:lvlJc w:val="left"/>
      <w:pPr>
        <w:ind w:left="567"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A0A5F52">
      <w:start w:val="1"/>
      <w:numFmt w:val="lowerRoman"/>
      <w:suff w:val="nothing"/>
      <w:lvlText w:val="%3."/>
      <w:lvlJc w:val="left"/>
      <w:pPr>
        <w:ind w:left="1287" w:hanging="250"/>
      </w:pPr>
      <w:rPr>
        <w:rFonts w:hAnsi="Arial Unicode MS"/>
        <w:caps w:val="0"/>
        <w:smallCaps w:val="0"/>
        <w:strike w:val="0"/>
        <w:dstrike w:val="0"/>
        <w:outline w:val="0"/>
        <w:emboss w:val="0"/>
        <w:imprint w:val="0"/>
        <w:spacing w:val="0"/>
        <w:w w:val="100"/>
        <w:kern w:val="0"/>
        <w:position w:val="0"/>
        <w:highlight w:val="none"/>
        <w:vertAlign w:val="baseline"/>
      </w:rPr>
    </w:lvl>
    <w:lvl w:ilvl="3" w:tplc="42122B64">
      <w:start w:val="1"/>
      <w:numFmt w:val="decimal"/>
      <w:lvlText w:val="%4."/>
      <w:lvlJc w:val="left"/>
      <w:pPr>
        <w:ind w:left="2007"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EC703A48">
      <w:start w:val="1"/>
      <w:numFmt w:val="lowerLetter"/>
      <w:lvlText w:val="%5."/>
      <w:lvlJc w:val="left"/>
      <w:pPr>
        <w:ind w:left="2727"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23D4DE38">
      <w:start w:val="1"/>
      <w:numFmt w:val="lowerRoman"/>
      <w:suff w:val="nothing"/>
      <w:lvlText w:val="%6."/>
      <w:lvlJc w:val="left"/>
      <w:pPr>
        <w:ind w:left="3447" w:hanging="250"/>
      </w:pPr>
      <w:rPr>
        <w:rFonts w:hAnsi="Arial Unicode MS"/>
        <w:caps w:val="0"/>
        <w:smallCaps w:val="0"/>
        <w:strike w:val="0"/>
        <w:dstrike w:val="0"/>
        <w:outline w:val="0"/>
        <w:emboss w:val="0"/>
        <w:imprint w:val="0"/>
        <w:spacing w:val="0"/>
        <w:w w:val="100"/>
        <w:kern w:val="0"/>
        <w:position w:val="0"/>
        <w:highlight w:val="none"/>
        <w:vertAlign w:val="baseline"/>
      </w:rPr>
    </w:lvl>
    <w:lvl w:ilvl="6" w:tplc="CEEAA660">
      <w:start w:val="1"/>
      <w:numFmt w:val="decimal"/>
      <w:lvlText w:val="%7."/>
      <w:lvlJc w:val="left"/>
      <w:pPr>
        <w:ind w:left="4167"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35960CF6">
      <w:start w:val="1"/>
      <w:numFmt w:val="lowerLetter"/>
      <w:lvlText w:val="%8."/>
      <w:lvlJc w:val="left"/>
      <w:pPr>
        <w:ind w:left="4887"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B512ED90">
      <w:start w:val="1"/>
      <w:numFmt w:val="lowerRoman"/>
      <w:suff w:val="nothing"/>
      <w:lvlText w:val="%9."/>
      <w:lvlJc w:val="left"/>
      <w:pPr>
        <w:ind w:left="5607" w:hanging="25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3C59631B"/>
    <w:multiLevelType w:val="hybridMultilevel"/>
    <w:tmpl w:val="680E74EA"/>
    <w:numStyleLink w:val="ImportedStyle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1"/>
    <w:footnote w:id="0"/>
  </w:footnotePr>
  <w:endnotePr>
    <w:endnote w:id="-1"/>
    <w:endnote w:id="0"/>
  </w:endnotePr>
  <w:compat/>
  <w:rsids>
    <w:rsidRoot w:val="006C7BDD"/>
    <w:rsid w:val="00280543"/>
    <w:rsid w:val="004D677C"/>
    <w:rsid w:val="00671978"/>
    <w:rsid w:val="006B0953"/>
    <w:rsid w:val="006C7BDD"/>
    <w:rsid w:val="00AF7EBE"/>
    <w:rsid w:val="00BA14E4"/>
    <w:rsid w:val="00C66256"/>
    <w:rsid w:val="00D734D2"/>
  </w:rsids>
  <m:mathPr>
    <m:mathFont m:val="Helvetica Neue"/>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66256"/>
    <w:rPr>
      <w:sz w:val="24"/>
      <w:szCs w:val="24"/>
      <w:lang w:val="en-US"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C66256"/>
    <w:rPr>
      <w:u w:val="single"/>
    </w:rPr>
  </w:style>
  <w:style w:type="paragraph" w:customStyle="1" w:styleId="HeaderFooter">
    <w:name w:val="Header &amp; Footer"/>
    <w:rsid w:val="00C66256"/>
    <w:pPr>
      <w:tabs>
        <w:tab w:val="right" w:pos="9020"/>
      </w:tabs>
    </w:pPr>
    <w:rPr>
      <w:rFonts w:ascii="Helvetica" w:hAnsi="Helvetica" w:cs="Arial Unicode MS"/>
      <w:color w:val="000000"/>
      <w:sz w:val="24"/>
      <w:szCs w:val="24"/>
    </w:rPr>
  </w:style>
  <w:style w:type="paragraph" w:styleId="NoSpacing">
    <w:name w:val="No Spacing"/>
    <w:rsid w:val="00C66256"/>
    <w:rPr>
      <w:rFonts w:ascii="Calibri" w:eastAsia="Calibri" w:hAnsi="Calibri" w:cs="Calibri"/>
      <w:color w:val="000000"/>
      <w:sz w:val="22"/>
      <w:szCs w:val="22"/>
      <w:u w:color="000000"/>
      <w:lang w:val="en-US"/>
    </w:rPr>
  </w:style>
  <w:style w:type="numbering" w:customStyle="1" w:styleId="ImportedStyle1">
    <w:name w:val="Imported Style 1"/>
    <w:rsid w:val="00C66256"/>
    <w:pPr>
      <w:numPr>
        <w:numId w:val="1"/>
      </w:numPr>
    </w:pPr>
  </w:style>
  <w:style w:type="paragraph" w:customStyle="1" w:styleId="Body">
    <w:name w:val="Body"/>
    <w:rsid w:val="00C66256"/>
    <w:pPr>
      <w:spacing w:after="160" w:line="259" w:lineRule="auto"/>
    </w:pPr>
    <w:rPr>
      <w:rFonts w:ascii="Calibri" w:eastAsia="Calibri" w:hAnsi="Calibri" w:cs="Calibri"/>
      <w:color w:val="000000"/>
      <w:sz w:val="22"/>
      <w:szCs w:val="22"/>
      <w:u w:color="000000"/>
      <w:lang w:val="en-US"/>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AD196-D847-D341-8EF7-BF196CF6A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1462</Words>
  <Characters>8335</Characters>
  <Application>Microsoft Macintosh Word</Application>
  <DocSecurity>0</DocSecurity>
  <Lines>69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 Mackintosh</cp:lastModifiedBy>
  <cp:revision>2</cp:revision>
  <dcterms:created xsi:type="dcterms:W3CDTF">2017-04-27T08:33:00Z</dcterms:created>
  <dcterms:modified xsi:type="dcterms:W3CDTF">2017-04-27T08:33:00Z</dcterms:modified>
</cp:coreProperties>
</file>